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C2A" w:rsidRDefault="009F6D18">
      <w:pPr>
        <w:pStyle w:val="Standard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Trgovački sud u Varaždinu</w:t>
      </w:r>
    </w:p>
    <w:p w:rsidR="00744C2A" w:rsidRDefault="009F6D18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ab/>
        <w:t>Braće Radića 2.</w:t>
      </w:r>
    </w:p>
    <w:p w:rsidR="00744C2A" w:rsidRDefault="009F6D18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42 000 Varaždin</w:t>
      </w: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9F6D18">
      <w:pPr>
        <w:pStyle w:val="Standard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 xml:space="preserve">Na </w:t>
      </w:r>
      <w:proofErr w:type="spellStart"/>
      <w:r>
        <w:rPr>
          <w:rFonts w:ascii="Times New Roman" w:hAnsi="Times New Roman"/>
          <w:b/>
          <w:bCs/>
          <w:sz w:val="21"/>
          <w:szCs w:val="21"/>
        </w:rPr>
        <w:t>posl</w:t>
      </w:r>
      <w:proofErr w:type="spellEnd"/>
      <w:r>
        <w:rPr>
          <w:rFonts w:ascii="Times New Roman" w:hAnsi="Times New Roman"/>
          <w:b/>
          <w:bCs/>
          <w:sz w:val="21"/>
          <w:szCs w:val="21"/>
        </w:rPr>
        <w:t>. br.: St – 313/2016</w:t>
      </w: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9F6D18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Stečajna stvar:</w:t>
      </w: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9F6D18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Stečajni dužnik:</w:t>
      </w:r>
      <w:r>
        <w:rPr>
          <w:rFonts w:ascii="Times New Roman" w:hAnsi="Times New Roman"/>
        </w:rPr>
        <w:tab/>
        <w:t xml:space="preserve">GRAD-PROM d.o.o. u stečaju, OIB: 83358899628 </w:t>
      </w:r>
      <w:proofErr w:type="spellStart"/>
      <w:r>
        <w:rPr>
          <w:rFonts w:ascii="Times New Roman" w:hAnsi="Times New Roman"/>
        </w:rPr>
        <w:t>Breznica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Breznica</w:t>
      </w:r>
      <w:proofErr w:type="spellEnd"/>
      <w:r>
        <w:rPr>
          <w:rFonts w:ascii="Times New Roman" w:hAnsi="Times New Roman"/>
        </w:rPr>
        <w:t xml:space="preserve"> 168</w:t>
      </w: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9F6D18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Stečajni upravitelj:</w:t>
      </w:r>
      <w:r>
        <w:rPr>
          <w:rFonts w:ascii="Times New Roman" w:hAnsi="Times New Roman"/>
        </w:rPr>
        <w:tab/>
        <w:t xml:space="preserve">Daniel </w:t>
      </w:r>
      <w:proofErr w:type="spellStart"/>
      <w:r>
        <w:rPr>
          <w:rFonts w:ascii="Times New Roman" w:hAnsi="Times New Roman"/>
        </w:rPr>
        <w:t>Deković</w:t>
      </w:r>
      <w:proofErr w:type="spellEnd"/>
      <w:r>
        <w:rPr>
          <w:rFonts w:ascii="Times New Roman" w:hAnsi="Times New Roman"/>
        </w:rPr>
        <w:t>, Novačka 329., 10 040 Zagreb, OIB: 76292704973.</w:t>
      </w: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9F6D18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Radi: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Izvješća za skupštinu vjerovnika</w:t>
      </w: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9F6D18">
      <w:pPr>
        <w:pStyle w:val="Standard"/>
        <w:jc w:val="right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U Zagrebu,</w:t>
      </w:r>
      <w:r>
        <w:rPr>
          <w:rFonts w:ascii="Times New Roman" w:hAnsi="Times New Roman"/>
          <w:b/>
          <w:bCs/>
          <w:sz w:val="21"/>
          <w:szCs w:val="21"/>
        </w:rPr>
        <w:tab/>
      </w:r>
      <w:r>
        <w:rPr>
          <w:rFonts w:ascii="Times New Roman" w:hAnsi="Times New Roman"/>
          <w:b/>
          <w:bCs/>
          <w:sz w:val="21"/>
          <w:szCs w:val="21"/>
        </w:rPr>
        <w:tab/>
      </w:r>
    </w:p>
    <w:p w:rsidR="00744C2A" w:rsidRDefault="009F6D18">
      <w:pPr>
        <w:pStyle w:val="Standard"/>
        <w:jc w:val="right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dana 12. studenog</w:t>
      </w:r>
      <w:r>
        <w:rPr>
          <w:rFonts w:ascii="Times New Roman" w:hAnsi="Times New Roman"/>
          <w:b/>
          <w:bCs/>
          <w:sz w:val="21"/>
          <w:szCs w:val="21"/>
        </w:rPr>
        <w:t xml:space="preserve"> 2018. godine</w:t>
      </w: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744C2A">
      <w:pPr>
        <w:pStyle w:val="Standard"/>
        <w:rPr>
          <w:rFonts w:ascii="Times New Roman" w:hAnsi="Times New Roman"/>
        </w:rPr>
      </w:pPr>
    </w:p>
    <w:p w:rsidR="00744C2A" w:rsidRDefault="009F6D18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Odlukama skupštine vjerovnika od dana 07. studenog 2018. godine naloženo je stečajnom upravitelju da izvrši uvid u spis </w:t>
      </w:r>
      <w:proofErr w:type="spellStart"/>
      <w:r>
        <w:rPr>
          <w:rFonts w:ascii="Times New Roman" w:hAnsi="Times New Roman"/>
        </w:rPr>
        <w:t>Ovr</w:t>
      </w:r>
      <w:proofErr w:type="spellEnd"/>
      <w:r>
        <w:rPr>
          <w:rFonts w:ascii="Times New Roman" w:hAnsi="Times New Roman"/>
        </w:rPr>
        <w:t xml:space="preserve"> – 8/2015 pri Općinskom sudu u Varaždinu. Po izvršenom uvidu izvještavam sud u skupštinu vjerovnika nadalje kako slij</w:t>
      </w:r>
      <w:r>
        <w:rPr>
          <w:rFonts w:ascii="Times New Roman" w:hAnsi="Times New Roman"/>
        </w:rPr>
        <w:t>edi:</w:t>
      </w:r>
    </w:p>
    <w:p w:rsidR="00744C2A" w:rsidRDefault="00744C2A">
      <w:pPr>
        <w:pStyle w:val="Standard"/>
        <w:jc w:val="both"/>
        <w:rPr>
          <w:rFonts w:ascii="Times New Roman" w:hAnsi="Times New Roman"/>
        </w:rPr>
      </w:pPr>
    </w:p>
    <w:p w:rsidR="00744C2A" w:rsidRDefault="009F6D18">
      <w:pPr>
        <w:pStyle w:val="Standard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b/>
          <w:bCs/>
          <w:color w:val="00000A"/>
        </w:rPr>
        <w:t>Ad1)</w:t>
      </w:r>
      <w:r>
        <w:rPr>
          <w:rFonts w:ascii="Times New Roman" w:hAnsi="Times New Roman" w:cs="Times New Roman"/>
          <w:color w:val="00000A"/>
        </w:rPr>
        <w:t xml:space="preserve"> Ovršni postupak radi unovčenja </w:t>
      </w:r>
      <w:proofErr w:type="spellStart"/>
      <w:r>
        <w:rPr>
          <w:rFonts w:ascii="Times New Roman" w:hAnsi="Times New Roman" w:cs="Times New Roman"/>
          <w:color w:val="00000A"/>
        </w:rPr>
        <w:t>poslužne</w:t>
      </w:r>
      <w:proofErr w:type="spellEnd"/>
      <w:r>
        <w:rPr>
          <w:rFonts w:ascii="Times New Roman" w:hAnsi="Times New Roman" w:cs="Times New Roman"/>
          <w:color w:val="00000A"/>
        </w:rPr>
        <w:t xml:space="preserve"> nekretnine upisane na </w:t>
      </w:r>
      <w:proofErr w:type="spellStart"/>
      <w:r>
        <w:rPr>
          <w:rFonts w:ascii="Times New Roman" w:hAnsi="Times New Roman" w:cs="Times New Roman"/>
          <w:color w:val="00000A"/>
        </w:rPr>
        <w:t>kčbr</w:t>
      </w:r>
      <w:proofErr w:type="spellEnd"/>
      <w:r>
        <w:rPr>
          <w:rFonts w:ascii="Times New Roman" w:hAnsi="Times New Roman" w:cs="Times New Roman"/>
          <w:color w:val="00000A"/>
        </w:rPr>
        <w:t xml:space="preserve">. 1657/13 u naravi kuća i dvor Majdak sa 1679 m2, </w:t>
      </w:r>
      <w:proofErr w:type="spellStart"/>
      <w:r>
        <w:rPr>
          <w:rFonts w:ascii="Times New Roman" w:hAnsi="Times New Roman" w:cs="Times New Roman"/>
          <w:color w:val="00000A"/>
        </w:rPr>
        <w:t>kčbr</w:t>
      </w:r>
      <w:proofErr w:type="spellEnd"/>
      <w:r>
        <w:rPr>
          <w:rFonts w:ascii="Times New Roman" w:hAnsi="Times New Roman" w:cs="Times New Roman"/>
          <w:color w:val="00000A"/>
        </w:rPr>
        <w:t xml:space="preserve">. 1657/43 u naravi dvorište Majdak sa 62 m2 i </w:t>
      </w:r>
      <w:proofErr w:type="spellStart"/>
      <w:r>
        <w:rPr>
          <w:rFonts w:ascii="Times New Roman" w:hAnsi="Times New Roman" w:cs="Times New Roman"/>
          <w:color w:val="00000A"/>
        </w:rPr>
        <w:t>kčbr</w:t>
      </w:r>
      <w:proofErr w:type="spellEnd"/>
      <w:r>
        <w:rPr>
          <w:rFonts w:ascii="Times New Roman" w:hAnsi="Times New Roman" w:cs="Times New Roman"/>
          <w:color w:val="00000A"/>
        </w:rPr>
        <w:t xml:space="preserve">. 1657/45 u naravi voćnjak Majdak sa 370 m2 a sve upisano u </w:t>
      </w:r>
      <w:proofErr w:type="spellStart"/>
      <w:r>
        <w:rPr>
          <w:rFonts w:ascii="Times New Roman" w:hAnsi="Times New Roman" w:cs="Times New Roman"/>
          <w:color w:val="00000A"/>
        </w:rPr>
        <w:t>zk</w:t>
      </w:r>
      <w:proofErr w:type="spellEnd"/>
      <w:r>
        <w:rPr>
          <w:rFonts w:ascii="Times New Roman" w:hAnsi="Times New Roman" w:cs="Times New Roman"/>
          <w:color w:val="00000A"/>
        </w:rPr>
        <w:t>. ul. 3443 k.</w:t>
      </w:r>
      <w:r>
        <w:rPr>
          <w:rFonts w:ascii="Times New Roman" w:hAnsi="Times New Roman" w:cs="Times New Roman"/>
          <w:color w:val="00000A"/>
        </w:rPr>
        <w:t xml:space="preserve">o. </w:t>
      </w:r>
      <w:proofErr w:type="spellStart"/>
      <w:r>
        <w:rPr>
          <w:rFonts w:ascii="Times New Roman" w:hAnsi="Times New Roman" w:cs="Times New Roman"/>
          <w:color w:val="00000A"/>
        </w:rPr>
        <w:t>Beretinec</w:t>
      </w:r>
      <w:proofErr w:type="spellEnd"/>
      <w:r>
        <w:rPr>
          <w:rFonts w:ascii="Times New Roman" w:hAnsi="Times New Roman" w:cs="Times New Roman"/>
          <w:color w:val="00000A"/>
        </w:rPr>
        <w:t xml:space="preserve"> pri Općinskom sudu u Varaždinu, </w:t>
      </w:r>
      <w:proofErr w:type="spellStart"/>
      <w:r>
        <w:rPr>
          <w:rFonts w:ascii="Times New Roman" w:hAnsi="Times New Roman" w:cs="Times New Roman"/>
          <w:color w:val="00000A"/>
        </w:rPr>
        <w:t>zk</w:t>
      </w:r>
      <w:proofErr w:type="spellEnd"/>
      <w:r>
        <w:rPr>
          <w:rFonts w:ascii="Times New Roman" w:hAnsi="Times New Roman" w:cs="Times New Roman"/>
          <w:color w:val="00000A"/>
        </w:rPr>
        <w:t>. Odjel Novi Marof je obustavljen 15. prosinca 2017. godine. Kao što je već u više navrata navedeno, pravo građenja osnovano je na vremensko razdoblje od deset godina. Pravo građenja je osnovano na osnovi ugov</w:t>
      </w:r>
      <w:r>
        <w:rPr>
          <w:rFonts w:ascii="Times New Roman" w:hAnsi="Times New Roman" w:cs="Times New Roman"/>
          <w:color w:val="00000A"/>
        </w:rPr>
        <w:t xml:space="preserve">ora o osnivanju prava građenja od dana 26. siječnja 2014. godine a potpis osnivača prava građenja </w:t>
      </w:r>
      <w:proofErr w:type="spellStart"/>
      <w:r>
        <w:rPr>
          <w:rFonts w:ascii="Times New Roman" w:hAnsi="Times New Roman" w:cs="Times New Roman"/>
          <w:color w:val="00000A"/>
        </w:rPr>
        <w:t>gdina</w:t>
      </w:r>
      <w:proofErr w:type="spellEnd"/>
      <w:r>
        <w:rPr>
          <w:rFonts w:ascii="Times New Roman" w:hAnsi="Times New Roman" w:cs="Times New Roman"/>
          <w:color w:val="00000A"/>
        </w:rPr>
        <w:t xml:space="preserve">. Mirka </w:t>
      </w:r>
      <w:proofErr w:type="spellStart"/>
      <w:r>
        <w:rPr>
          <w:rFonts w:ascii="Times New Roman" w:hAnsi="Times New Roman" w:cs="Times New Roman"/>
          <w:color w:val="00000A"/>
        </w:rPr>
        <w:t>Andrašeka</w:t>
      </w:r>
      <w:proofErr w:type="spellEnd"/>
      <w:r>
        <w:rPr>
          <w:rFonts w:ascii="Times New Roman" w:hAnsi="Times New Roman" w:cs="Times New Roman"/>
          <w:color w:val="00000A"/>
        </w:rPr>
        <w:t xml:space="preserve"> ovjerovljen po javnom bilježniku Nada Vidović </w:t>
      </w:r>
      <w:proofErr w:type="spellStart"/>
      <w:r>
        <w:rPr>
          <w:rFonts w:ascii="Times New Roman" w:hAnsi="Times New Roman" w:cs="Times New Roman"/>
          <w:color w:val="00000A"/>
        </w:rPr>
        <w:t>Džidić</w:t>
      </w:r>
      <w:proofErr w:type="spellEnd"/>
      <w:r>
        <w:rPr>
          <w:rFonts w:ascii="Times New Roman" w:hAnsi="Times New Roman" w:cs="Times New Roman"/>
          <w:color w:val="00000A"/>
        </w:rPr>
        <w:t xml:space="preserve"> pod </w:t>
      </w:r>
      <w:proofErr w:type="spellStart"/>
      <w:r>
        <w:rPr>
          <w:rFonts w:ascii="Times New Roman" w:hAnsi="Times New Roman" w:cs="Times New Roman"/>
          <w:color w:val="00000A"/>
        </w:rPr>
        <w:t>posl</w:t>
      </w:r>
      <w:proofErr w:type="spellEnd"/>
      <w:r>
        <w:rPr>
          <w:rFonts w:ascii="Times New Roman" w:hAnsi="Times New Roman" w:cs="Times New Roman"/>
          <w:color w:val="00000A"/>
        </w:rPr>
        <w:t>. br. OV - 422/04. Pravo građenja upisano je u zemljišne knjige odnosno fo</w:t>
      </w:r>
      <w:r>
        <w:rPr>
          <w:rFonts w:ascii="Times New Roman" w:hAnsi="Times New Roman" w:cs="Times New Roman"/>
          <w:color w:val="00000A"/>
        </w:rPr>
        <w:t xml:space="preserve">rmiran je novi </w:t>
      </w:r>
      <w:proofErr w:type="spellStart"/>
      <w:r>
        <w:rPr>
          <w:rFonts w:ascii="Times New Roman" w:hAnsi="Times New Roman" w:cs="Times New Roman"/>
          <w:color w:val="00000A"/>
        </w:rPr>
        <w:t>zk</w:t>
      </w:r>
      <w:proofErr w:type="spellEnd"/>
      <w:r>
        <w:rPr>
          <w:rFonts w:ascii="Times New Roman" w:hAnsi="Times New Roman" w:cs="Times New Roman"/>
          <w:color w:val="00000A"/>
        </w:rPr>
        <w:t>. ul. 13. veljače 2006. godine. Dakle, vrijeme na koje je osnovano pravo građenja je isteklo, a na pravu građenja je izgrađena zgrada.</w:t>
      </w:r>
    </w:p>
    <w:p w:rsidR="00744C2A" w:rsidRDefault="009F6D18">
      <w:pPr>
        <w:pStyle w:val="Standard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Sukladno čl. 292. st. Zakona o vlasništvu i drugim stvarnim pravima, pravo građenja upisano u zemljišnu</w:t>
      </w:r>
      <w:r>
        <w:rPr>
          <w:rFonts w:ascii="Times New Roman" w:hAnsi="Times New Roman" w:cs="Times New Roman"/>
          <w:color w:val="00000A"/>
        </w:rPr>
        <w:t xml:space="preserve"> knjigu prestaje kada bude izbrisano kao teret na </w:t>
      </w:r>
      <w:proofErr w:type="spellStart"/>
      <w:r>
        <w:rPr>
          <w:rFonts w:ascii="Times New Roman" w:hAnsi="Times New Roman" w:cs="Times New Roman"/>
          <w:color w:val="00000A"/>
        </w:rPr>
        <w:t>poslužnoj</w:t>
      </w:r>
      <w:proofErr w:type="spellEnd"/>
      <w:r>
        <w:rPr>
          <w:rFonts w:ascii="Times New Roman" w:hAnsi="Times New Roman" w:cs="Times New Roman"/>
          <w:color w:val="00000A"/>
        </w:rPr>
        <w:t xml:space="preserve"> nekretnini i kao posebno zemljišno knjižno tijelo. Da bi pravo građenja bilo brisano iz zemljišne knjige mora se ispuniti jedan ili više uvjeta propisanih st. 1. istog članka. Dakle, vrijeme na ko</w:t>
      </w:r>
      <w:r>
        <w:rPr>
          <w:rFonts w:ascii="Times New Roman" w:hAnsi="Times New Roman" w:cs="Times New Roman"/>
          <w:color w:val="00000A"/>
        </w:rPr>
        <w:t xml:space="preserve">je je osnovano pravo građenja je isteklo i pravo građenja se može brisati sa </w:t>
      </w:r>
      <w:proofErr w:type="spellStart"/>
      <w:r>
        <w:rPr>
          <w:rFonts w:ascii="Times New Roman" w:hAnsi="Times New Roman" w:cs="Times New Roman"/>
          <w:color w:val="00000A"/>
        </w:rPr>
        <w:t>poslužne</w:t>
      </w:r>
      <w:proofErr w:type="spellEnd"/>
      <w:r>
        <w:rPr>
          <w:rFonts w:ascii="Times New Roman" w:hAnsi="Times New Roman" w:cs="Times New Roman"/>
          <w:color w:val="00000A"/>
        </w:rPr>
        <w:t xml:space="preserve"> nekretnine i kao posebno zemljišno knjižno tijelo. Međutim prestankom prava građenja ne prestaje ujedno i odgovornost vlasnika zemljišta za isplatu naknade nositelju prav</w:t>
      </w:r>
      <w:r>
        <w:rPr>
          <w:rFonts w:ascii="Times New Roman" w:hAnsi="Times New Roman" w:cs="Times New Roman"/>
          <w:color w:val="00000A"/>
        </w:rPr>
        <w:t xml:space="preserve">a građenja ako je na zemljištu izgrađena zgrada. Odgovornost vlasnika zemljišta se osniva na čl. 295. st. 2., a prosuđuje se po pravilima </w:t>
      </w:r>
      <w:r>
        <w:rPr>
          <w:rFonts w:ascii="Times New Roman" w:hAnsi="Times New Roman" w:cs="Times New Roman"/>
        </w:rPr>
        <w:t xml:space="preserve">po kojima se prosuđuju odnosi nakon prestanka prava </w:t>
      </w:r>
      <w:proofErr w:type="spellStart"/>
      <w:r>
        <w:rPr>
          <w:rFonts w:ascii="Times New Roman" w:hAnsi="Times New Roman" w:cs="Times New Roman"/>
        </w:rPr>
        <w:t>plodouživanja</w:t>
      </w:r>
      <w:proofErr w:type="spellEnd"/>
      <w:r>
        <w:rPr>
          <w:rFonts w:ascii="Times New Roman" w:hAnsi="Times New Roman" w:cs="Times New Roman"/>
        </w:rPr>
        <w:t>.</w:t>
      </w:r>
    </w:p>
    <w:p w:rsidR="00744C2A" w:rsidRDefault="009F6D18">
      <w:pPr>
        <w:pStyle w:val="Standard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Sukladno čl. 112. Ovršnog zakona, prodajom nekretni</w:t>
      </w:r>
      <w:r>
        <w:rPr>
          <w:rFonts w:ascii="Times New Roman" w:hAnsi="Times New Roman" w:cs="Times New Roman"/>
          <w:color w:val="00000A"/>
        </w:rPr>
        <w:t xml:space="preserve">ne namiruju se, između ostalih, i osobe koje imaju pravo na naknadu za osobne služnosti. S obzirom da se pravo na naknadu kod prestanka prava građenja ostvaruje </w:t>
      </w:r>
      <w:proofErr w:type="spellStart"/>
      <w:r>
        <w:rPr>
          <w:rFonts w:ascii="Times New Roman" w:hAnsi="Times New Roman" w:cs="Times New Roman"/>
          <w:color w:val="00000A"/>
        </w:rPr>
        <w:t>suspsidijarnom</w:t>
      </w:r>
      <w:proofErr w:type="spellEnd"/>
      <w:r>
        <w:rPr>
          <w:rFonts w:ascii="Times New Roman" w:hAnsi="Times New Roman" w:cs="Times New Roman"/>
          <w:color w:val="00000A"/>
        </w:rPr>
        <w:t xml:space="preserve"> primjenom pravila o prestanku prava </w:t>
      </w:r>
      <w:proofErr w:type="spellStart"/>
      <w:r>
        <w:rPr>
          <w:rFonts w:ascii="Times New Roman" w:hAnsi="Times New Roman" w:cs="Times New Roman"/>
          <w:color w:val="00000A"/>
        </w:rPr>
        <w:t>plodouživanja</w:t>
      </w:r>
      <w:proofErr w:type="spellEnd"/>
      <w:r>
        <w:rPr>
          <w:rFonts w:ascii="Times New Roman" w:hAnsi="Times New Roman" w:cs="Times New Roman"/>
          <w:color w:val="00000A"/>
        </w:rPr>
        <w:t>, dakle primjenom pravila o pre</w:t>
      </w:r>
      <w:r>
        <w:rPr>
          <w:rFonts w:ascii="Times New Roman" w:hAnsi="Times New Roman" w:cs="Times New Roman"/>
          <w:color w:val="00000A"/>
        </w:rPr>
        <w:t xml:space="preserve">stanku osobne služnosti, to je i sud dužan po službenoj dužnosti prilikom </w:t>
      </w:r>
      <w:r>
        <w:rPr>
          <w:rFonts w:ascii="Times New Roman" w:hAnsi="Times New Roman" w:cs="Times New Roman"/>
          <w:color w:val="00000A"/>
        </w:rPr>
        <w:lastRenderedPageBreak/>
        <w:t xml:space="preserve">unovčenja nekretnine zatražiti od sudskog vještaka da se utvrdi koliko je nekretnina opterećena pravom građenja na kojem je izgrađena zgrada u prometu </w:t>
      </w:r>
      <w:proofErr w:type="spellStart"/>
      <w:r>
        <w:rPr>
          <w:rFonts w:ascii="Times New Roman" w:hAnsi="Times New Roman" w:cs="Times New Roman"/>
          <w:color w:val="00000A"/>
        </w:rPr>
        <w:t>vrijednija</w:t>
      </w:r>
      <w:proofErr w:type="spellEnd"/>
      <w:r>
        <w:rPr>
          <w:rFonts w:ascii="Times New Roman" w:hAnsi="Times New Roman" w:cs="Times New Roman"/>
          <w:color w:val="00000A"/>
        </w:rPr>
        <w:t xml:space="preserve"> s tom zgradom nego b</w:t>
      </w:r>
      <w:r>
        <w:rPr>
          <w:rFonts w:ascii="Times New Roman" w:hAnsi="Times New Roman" w:cs="Times New Roman"/>
          <w:color w:val="00000A"/>
        </w:rPr>
        <w:t>ez nje.</w:t>
      </w:r>
    </w:p>
    <w:p w:rsidR="00744C2A" w:rsidRDefault="009F6D18">
      <w:pPr>
        <w:pStyle w:val="Standard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U protivnom se ne može provesti dioba nakon unovčenja nekretnine jer se nije utvrdila vrijednost osobne služnosti odnosno provođenje takve diobe bi bilo protuzakonito.</w:t>
      </w:r>
    </w:p>
    <w:p w:rsidR="00744C2A" w:rsidRDefault="00744C2A">
      <w:pPr>
        <w:pStyle w:val="Standard"/>
        <w:jc w:val="both"/>
        <w:rPr>
          <w:rFonts w:ascii="Times New Roman" w:hAnsi="Times New Roman" w:cs="Times New Roman"/>
          <w:color w:val="00000A"/>
        </w:rPr>
      </w:pPr>
    </w:p>
    <w:p w:rsidR="00744C2A" w:rsidRDefault="009F6D18">
      <w:pPr>
        <w:pStyle w:val="Standard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Stečajni upravitelj u cijelosti ostaje pri svojim navodima od iznesenim na roči</w:t>
      </w:r>
      <w:r>
        <w:rPr>
          <w:rFonts w:ascii="Times New Roman" w:hAnsi="Times New Roman" w:cs="Times New Roman"/>
          <w:color w:val="00000A"/>
        </w:rPr>
        <w:t>štu održanom dana 07. studenog 2018. godine, ostaje pri svojim navodima iznesenim u pisanom podnesku od dana 08. listopada 2018. godine te predlažem da se ovaj stečajni postupak</w:t>
      </w:r>
    </w:p>
    <w:p w:rsidR="00744C2A" w:rsidRDefault="00744C2A">
      <w:pPr>
        <w:pStyle w:val="Standard"/>
        <w:jc w:val="both"/>
        <w:rPr>
          <w:rFonts w:ascii="Times New Roman" w:hAnsi="Times New Roman" w:cs="Times New Roman"/>
          <w:color w:val="00000A"/>
        </w:rPr>
      </w:pPr>
    </w:p>
    <w:p w:rsidR="00744C2A" w:rsidRDefault="009F6D18">
      <w:pPr>
        <w:pStyle w:val="Standard"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>Obustavi i zaključi.</w:t>
      </w:r>
    </w:p>
    <w:p w:rsidR="00744C2A" w:rsidRDefault="00744C2A">
      <w:pPr>
        <w:pStyle w:val="Standard"/>
        <w:jc w:val="both"/>
        <w:rPr>
          <w:rFonts w:ascii="Times New Roman" w:hAnsi="Times New Roman" w:cs="Times New Roman"/>
        </w:rPr>
      </w:pPr>
    </w:p>
    <w:p w:rsidR="00744C2A" w:rsidRDefault="009F6D18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</w:t>
      </w:r>
    </w:p>
    <w:p w:rsidR="00744C2A" w:rsidRDefault="009F6D18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Daniel </w:t>
      </w:r>
      <w:proofErr w:type="spellStart"/>
      <w:r>
        <w:rPr>
          <w:rFonts w:ascii="Times New Roman" w:hAnsi="Times New Roman" w:cs="Times New Roman"/>
        </w:rPr>
        <w:t>Deković</w:t>
      </w:r>
      <w:proofErr w:type="spellEnd"/>
      <w:r>
        <w:rPr>
          <w:rFonts w:ascii="Times New Roman" w:hAnsi="Times New Roman" w:cs="Times New Roman"/>
        </w:rPr>
        <w:t xml:space="preserve">  </w:t>
      </w:r>
    </w:p>
    <w:sectPr w:rsidR="00744C2A">
      <w:footerReference w:type="default" r:id="rId7"/>
      <w:pgSz w:w="11906" w:h="16838"/>
      <w:pgMar w:top="1134" w:right="1134" w:bottom="1417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F6D18">
      <w:r>
        <w:separator/>
      </w:r>
    </w:p>
  </w:endnote>
  <w:endnote w:type="continuationSeparator" w:id="0">
    <w:p w:rsidR="00000000" w:rsidRDefault="009F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WenQuanYi Micro Hei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iberation Sans">
    <w:charset w:val="00"/>
    <w:family w:val="swiss"/>
    <w:pitch w:val="variable"/>
  </w:font>
  <w:font w:name="OpenSymbol"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72B" w:rsidRDefault="009F6D18">
    <w:pPr>
      <w:pStyle w:val="Podnoje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F6D18">
      <w:r>
        <w:rPr>
          <w:color w:val="000000"/>
        </w:rPr>
        <w:separator/>
      </w:r>
    </w:p>
  </w:footnote>
  <w:footnote w:type="continuationSeparator" w:id="0">
    <w:p w:rsidR="00000000" w:rsidRDefault="009F6D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44C2A"/>
    <w:rsid w:val="00744C2A"/>
    <w:rsid w:val="009F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kern w:val="3"/>
        <w:sz w:val="24"/>
        <w:szCs w:val="24"/>
        <w:lang w:val="hr-H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Podnoje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kern w:val="3"/>
        <w:sz w:val="24"/>
        <w:szCs w:val="24"/>
        <w:lang w:val="hr-H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Podnoje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Šobak</dc:creator>
  <cp:lastModifiedBy>Nikolina Cvek</cp:lastModifiedBy>
  <cp:revision>1</cp:revision>
  <cp:lastPrinted>2018-11-10T18:44:00Z</cp:lastPrinted>
  <dcterms:created xsi:type="dcterms:W3CDTF">2018-10-08T12:13:00Z</dcterms:created>
  <dcterms:modified xsi:type="dcterms:W3CDTF">2018-11-15T07:00:00Z</dcterms:modified>
</cp:coreProperties>
</file>